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14" w:rsidRDefault="00417114">
      <w:pPr>
        <w:rPr>
          <w:rFonts w:hint="cs"/>
          <w:rtl/>
          <w:lang w:bidi="ar-EG"/>
        </w:rPr>
      </w:pPr>
    </w:p>
    <w:p w:rsidR="00E07F99" w:rsidRDefault="00E07F99" w:rsidP="00E07F99">
      <w:pPr>
        <w:jc w:val="center"/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مـُلخص العمل المسرحي</w:t>
      </w:r>
    </w:p>
    <w:p w:rsidR="00E07F99" w:rsidRDefault="00B35A36" w:rsidP="00B35A36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مـسرحية (أصيل و نـوادر الطائر الأسود) هي مـسرحية مكونة من ثلاثة فصول تحتوي على سبعة مشاهد..</w:t>
      </w:r>
    </w:p>
    <w:p w:rsidR="00B35A36" w:rsidRPr="00C06036" w:rsidRDefault="00B35A36" w:rsidP="00B35A36">
      <w:pPr>
        <w:rPr>
          <w:rFonts w:hint="cs"/>
          <w:b/>
          <w:bCs/>
          <w:sz w:val="32"/>
          <w:szCs w:val="32"/>
          <w:rtl/>
          <w:lang w:bidi="ar-EG"/>
        </w:rPr>
      </w:pPr>
      <w:r w:rsidRPr="00C06036">
        <w:rPr>
          <w:rFonts w:hint="cs"/>
          <w:b/>
          <w:bCs/>
          <w:sz w:val="32"/>
          <w:szCs w:val="32"/>
          <w:rtl/>
          <w:lang w:bidi="ar-EG"/>
        </w:rPr>
        <w:t>شخصيات المـسرحية:</w:t>
      </w:r>
    </w:p>
    <w:p w:rsidR="00B35A36" w:rsidRDefault="00B35A36" w:rsidP="00B35A36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أصيل:يعد أصيل بطل المـسرحية،و المـسرحية مستوحاة من الفولكلور الشعبي،حيث يحمل أصيل صندوق الدنيا و يحكي للأطفال قصـة الطائر الأسـود..</w:t>
      </w:r>
    </w:p>
    <w:p w:rsidR="00B35A36" w:rsidRDefault="00B35A36" w:rsidP="00B35A36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الطائر الأسـود:بهاء الدين قراقوش،و قراقوش تعني الطائر الأسود،و كان قراقوش هـو وزير صلاح الدين الأيوبي و من قراقوش جاءت الكلمة المصرية "أراجوز"..</w:t>
      </w:r>
    </w:p>
    <w:p w:rsidR="00B35A36" w:rsidRDefault="00B35A36" w:rsidP="00B35A36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الأسعد بن مـماتي:هـو من كتب كتاب "الفاشوش" تعريضًا و سخرية من بهاء الدين قراقوش،و قد قيل أن الأخير ظلمه و طرده من العمل،فقام بالسخرية منه عبر هذا الكتاب،و قد عـُرفت مقولة "و لا حكم قراقوش" في الذاكرة الشعبية بعد هذا الكتاب.</w:t>
      </w:r>
    </w:p>
    <w:p w:rsidR="00B35A36" w:rsidRDefault="00857DF3" w:rsidP="00B35A36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القاضي الفاضل:و هـو قاضي عـُرف أنه من المـُقربين زمن صلاح الدين الأيوبي،و دوره في المـسرحية حكم بين المتخاصمين.</w:t>
      </w:r>
    </w:p>
    <w:p w:rsidR="00857DF3" w:rsidRPr="00C06036" w:rsidRDefault="004740E2" w:rsidP="00B35A36">
      <w:pPr>
        <w:rPr>
          <w:rFonts w:hint="cs"/>
          <w:b/>
          <w:bCs/>
          <w:sz w:val="32"/>
          <w:szCs w:val="32"/>
          <w:rtl/>
          <w:lang w:bidi="ar-EG"/>
        </w:rPr>
      </w:pPr>
      <w:r w:rsidRPr="00C06036">
        <w:rPr>
          <w:rFonts w:hint="cs"/>
          <w:b/>
          <w:bCs/>
          <w:sz w:val="32"/>
          <w:szCs w:val="32"/>
          <w:rtl/>
          <w:lang w:bidi="ar-EG"/>
        </w:rPr>
        <w:t>الخط الدرامي للأح</w:t>
      </w:r>
      <w:bookmarkStart w:id="0" w:name="_GoBack"/>
      <w:bookmarkEnd w:id="0"/>
      <w:r w:rsidRPr="00C06036">
        <w:rPr>
          <w:rFonts w:hint="cs"/>
          <w:b/>
          <w:bCs/>
          <w:sz w:val="32"/>
          <w:szCs w:val="32"/>
          <w:rtl/>
          <w:lang w:bidi="ar-EG"/>
        </w:rPr>
        <w:t>داث:</w:t>
      </w:r>
    </w:p>
    <w:p w:rsidR="004740E2" w:rsidRDefault="004740E2" w:rsidP="00B35A36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تبدأ المـسرحية بمحاكمة للوزير بهاء الدين قراقوش،و يدخل القضاة الثلاثة للحكم على كتاب "الفاشوش" و على وزير السلطان بهاء الدين..</w:t>
      </w:r>
    </w:p>
    <w:p w:rsidR="004740E2" w:rsidRDefault="004740E2" w:rsidP="00B35A36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يبدأ </w:t>
      </w:r>
      <w:r w:rsidR="007D26CB">
        <w:rPr>
          <w:rFonts w:hint="cs"/>
          <w:sz w:val="32"/>
          <w:szCs w:val="32"/>
          <w:rtl/>
          <w:lang w:bidi="ar-EG"/>
        </w:rPr>
        <w:t>القاضي بالاستماع للمتهم و لصاحب الدعوة،و يقوم ممثل الادعاء بعرض القضية..</w:t>
      </w:r>
    </w:p>
    <w:p w:rsidR="007D26CB" w:rsidRDefault="007D26CB" w:rsidP="00B35A36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في آخـر الفصل الأول يدخل رجل رث الثياب،يطلب إلقاء كلمة،و لكن بأمـر من القاضي يقوم حاجب المحكمة بطرده..</w:t>
      </w:r>
    </w:p>
    <w:p w:rsidR="007D26CB" w:rsidRDefault="007D26CB" w:rsidP="00B35A36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يتصاعد الخط الدرامي للأحداث عندما يظهر المُتخاصمين في الفصل الثاني و يبدأ كل منهما في عرض وجهة نظره و رأيه في الآخـر ،بينما يظهر رث الثياب و معه صندوق يحكي فيه </w:t>
      </w:r>
      <w:r w:rsidR="005349EF">
        <w:rPr>
          <w:rFonts w:hint="cs"/>
          <w:sz w:val="32"/>
          <w:szCs w:val="32"/>
          <w:rtl/>
          <w:lang w:bidi="ar-EG"/>
        </w:rPr>
        <w:t>قصة "الأراجوز" حيث يلتف حـوله أطفال القرية و يبدأ في القص..</w:t>
      </w:r>
    </w:p>
    <w:p w:rsidR="005349EF" w:rsidRDefault="005349EF" w:rsidP="00B35A36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تحتوي المسرحية على بعض العبارات السريالية التي تشي باختلاف الزمن بمصطلحاته،و تشعرنا أنها كانت في قرية مصـرية في بداية القرن العشرين </w:t>
      </w:r>
      <w:r>
        <w:rPr>
          <w:rFonts w:hint="cs"/>
          <w:sz w:val="32"/>
          <w:szCs w:val="32"/>
          <w:rtl/>
          <w:lang w:bidi="ar-EG"/>
        </w:rPr>
        <w:lastRenderedPageBreak/>
        <w:t>الميلادي،و هـو ما لم يستوعبه قراقوش،الذي لا يفهم معنى عبارة "القرن العشرين"،و يظن أن محدثه،رث الثياب مختل،قبل أن يوضح له أنه في القرن السادس الهـجري،فيستجب له صاحب الصندوق رث الثياب..</w:t>
      </w:r>
    </w:p>
    <w:p w:rsidR="005349EF" w:rsidRDefault="005349EF" w:rsidP="00B35A36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تنتهي المـسرحية نهاية مفتوحة،لتجعل القارىء يطرح على نفسه كثير من الأسئلة حول كتابة التاريخ و حكم الشعب على الشخصيات من منظور تراثي.</w:t>
      </w:r>
    </w:p>
    <w:p w:rsidR="005349EF" w:rsidRDefault="005349EF" w:rsidP="00B35A36">
      <w:pPr>
        <w:rPr>
          <w:rFonts w:hint="cs"/>
          <w:sz w:val="32"/>
          <w:szCs w:val="32"/>
          <w:rtl/>
          <w:lang w:bidi="ar-EG"/>
        </w:rPr>
      </w:pPr>
    </w:p>
    <w:p w:rsidR="005349EF" w:rsidRPr="00E07F99" w:rsidRDefault="005349EF" w:rsidP="00B35A36">
      <w:pPr>
        <w:rPr>
          <w:rFonts w:hint="cs"/>
          <w:sz w:val="32"/>
          <w:szCs w:val="32"/>
          <w:lang w:bidi="ar-EG"/>
        </w:rPr>
      </w:pPr>
    </w:p>
    <w:sectPr w:rsidR="005349EF" w:rsidRPr="00E07F99" w:rsidSect="00B773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99"/>
    <w:rsid w:val="00417114"/>
    <w:rsid w:val="004740E2"/>
    <w:rsid w:val="005349EF"/>
    <w:rsid w:val="006A0787"/>
    <w:rsid w:val="007D26CB"/>
    <w:rsid w:val="00857DF3"/>
    <w:rsid w:val="00B35A36"/>
    <w:rsid w:val="00B77391"/>
    <w:rsid w:val="00C06036"/>
    <w:rsid w:val="00E0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2025-07-12T07:44:00Z</dcterms:created>
  <dcterms:modified xsi:type="dcterms:W3CDTF">2025-07-12T08:01:00Z</dcterms:modified>
</cp:coreProperties>
</file>